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02" w:rsidRDefault="00E45902" w:rsidP="00E45902">
      <w:pPr>
        <w:pBdr>
          <w:top w:val="none" w:sz="0" w:space="1" w:color="auto"/>
          <w:left w:val="none" w:sz="0" w:space="4" w:color="auto"/>
          <w:bottom w:val="none" w:sz="0" w:space="8" w:color="FF0000"/>
          <w:right w:val="none" w:sz="0" w:space="4" w:color="auto"/>
        </w:pBdr>
        <w:snapToGrid w:val="0"/>
        <w:spacing w:beforeLines="150" w:before="654"/>
        <w:rPr>
          <w:rFonts w:ascii="方正仿宋_GBK" w:eastAsia="方正仿宋_GBK" w:hAnsi="方正仿宋_GBK" w:cs="方正仿宋_GBK"/>
          <w:szCs w:val="32"/>
        </w:rPr>
      </w:pPr>
    </w:p>
    <w:p w:rsidR="00E45902" w:rsidRDefault="006A5C6E" w:rsidP="00E45902">
      <w:pPr>
        <w:pBdr>
          <w:top w:val="none" w:sz="0" w:space="1" w:color="auto"/>
          <w:left w:val="none" w:sz="0" w:space="4" w:color="auto"/>
          <w:bottom w:val="none" w:sz="0" w:space="8" w:color="FF0000"/>
          <w:right w:val="none" w:sz="0" w:space="4" w:color="auto"/>
        </w:pBdr>
        <w:snapToGrid w:val="0"/>
        <w:spacing w:beforeLines="150" w:before="654"/>
        <w:jc w:val="center"/>
        <w:rPr>
          <w:rFonts w:ascii="方正仿宋_GBK" w:eastAsia="方正仿宋_GBK" w:hAnsi="方正仿宋_GBK" w:cs="方正仿宋_GBK"/>
          <w:szCs w:val="32"/>
        </w:rPr>
      </w:pPr>
      <w:r>
        <w:rPr>
          <w:rFonts w:ascii="方正小标宋_GBK" w:eastAsia="方正小标宋_GBK" w:hAnsi="方正小标宋_GBK" w:cs="方正小标宋_GBK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-503251</wp:posOffset>
                </wp:positionH>
                <wp:positionV relativeFrom="page">
                  <wp:posOffset>2736850</wp:posOffset>
                </wp:positionV>
                <wp:extent cx="6591300" cy="802005"/>
                <wp:effectExtent l="0" t="0" r="0" b="0"/>
                <wp:wrapNone/>
                <wp:docPr id="4" name="艺术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300" cy="802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C6E" w:rsidRDefault="006A5C6E" w:rsidP="006A5C6E">
                            <w:pPr>
                              <w:pStyle w:val="aa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color w:val="FF0000"/>
                                <w:sz w:val="72"/>
                                <w:szCs w:val="72"/>
                              </w:rPr>
                              <w:t>重庆英才大会组委会办公室文件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艺术字 11" o:spid="_x0000_s1026" type="#_x0000_t202" style="position:absolute;left:0;text-align:left;margin-left:-39.65pt;margin-top:215.5pt;width:519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6A5C6E" w:rsidRDefault="006A5C6E" w:rsidP="006A5C6E">
                      <w:pPr>
                        <w:pStyle w:val="aa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方正小标宋_GBK" w:eastAsia="方正小标宋_GBK" w:hint="eastAsia"/>
                          <w:color w:val="FF0000"/>
                          <w:sz w:val="72"/>
                          <w:szCs w:val="72"/>
                        </w:rPr>
                        <w:t>重庆英才大会组委会办公室文件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5902" w:rsidRDefault="00E45902" w:rsidP="00E45902">
      <w:pPr>
        <w:spacing w:beforeLines="100" w:before="436" w:line="600" w:lineRule="exact"/>
        <w:jc w:val="center"/>
        <w:rPr>
          <w:rFonts w:cs="方正仿宋_GBK"/>
          <w:szCs w:val="32"/>
        </w:rPr>
      </w:pPr>
      <w:r>
        <w:rPr>
          <w:rFonts w:cs="方正仿宋_GBK" w:hint="eastAsia"/>
          <w:szCs w:val="32"/>
        </w:rPr>
        <w:t xml:space="preserve">    </w:t>
      </w:r>
    </w:p>
    <w:p w:rsidR="00424E4F" w:rsidRDefault="00424E4F" w:rsidP="00424E4F">
      <w:pPr>
        <w:spacing w:beforeLines="100" w:before="436" w:line="300" w:lineRule="exact"/>
        <w:jc w:val="center"/>
        <w:rPr>
          <w:rFonts w:eastAsia="方正仿宋_GBK" w:cs="方正仿宋_GBK"/>
          <w:color w:val="000000"/>
          <w:szCs w:val="32"/>
        </w:rPr>
      </w:pPr>
    </w:p>
    <w:p w:rsidR="00E45902" w:rsidRDefault="00424E4F" w:rsidP="00E45902">
      <w:pPr>
        <w:spacing w:beforeLines="100" w:before="436" w:line="600" w:lineRule="exact"/>
        <w:jc w:val="center"/>
        <w:rPr>
          <w:rFonts w:eastAsia="方正仿宋_GBK" w:cs="方正仿宋_GBK"/>
          <w:color w:val="000000"/>
          <w:szCs w:val="32"/>
        </w:rPr>
      </w:pPr>
      <w:r>
        <w:rPr>
          <w:rFonts w:ascii="方正仿宋_GBK" w:eastAsia="方正仿宋_GBK" w:hAnsi="方正仿宋_GBK" w:cs="方正仿宋_GB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-340470</wp:posOffset>
                </wp:positionH>
                <wp:positionV relativeFrom="paragraph">
                  <wp:posOffset>719068</wp:posOffset>
                </wp:positionV>
                <wp:extent cx="6249725" cy="55660"/>
                <wp:effectExtent l="19050" t="19050" r="36830" b="20955"/>
                <wp:wrapNone/>
                <wp:docPr id="3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725" cy="5566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6B35" id="直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56.6pt" to="465.3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" strokecolor="red" strokeweight="3.2pt"/>
            </w:pict>
          </mc:Fallback>
        </mc:AlternateContent>
      </w:r>
      <w:proofErr w:type="gramStart"/>
      <w:r w:rsidR="00E45902">
        <w:rPr>
          <w:rFonts w:eastAsia="方正仿宋_GBK" w:cs="方正仿宋_GBK" w:hint="eastAsia"/>
          <w:color w:val="000000"/>
          <w:szCs w:val="32"/>
        </w:rPr>
        <w:t>渝</w:t>
      </w:r>
      <w:proofErr w:type="gramEnd"/>
      <w:r w:rsidR="00E45902">
        <w:rPr>
          <w:rFonts w:eastAsia="方正仿宋_GBK" w:cs="方正仿宋_GBK" w:hint="eastAsia"/>
          <w:color w:val="000000"/>
          <w:szCs w:val="32"/>
        </w:rPr>
        <w:t>英才会</w:t>
      </w:r>
      <w:proofErr w:type="gramStart"/>
      <w:r w:rsidR="00E45902">
        <w:rPr>
          <w:rFonts w:eastAsia="方正仿宋_GBK" w:cs="方正仿宋_GBK" w:hint="eastAsia"/>
          <w:color w:val="000000"/>
          <w:szCs w:val="32"/>
        </w:rPr>
        <w:t>组办</w:t>
      </w:r>
      <w:proofErr w:type="gramEnd"/>
      <w:r w:rsidR="00E45902">
        <w:rPr>
          <w:rFonts w:eastAsia="方正仿宋_GBK" w:cs="方正仿宋_GBK" w:hint="eastAsia"/>
          <w:color w:val="000000"/>
          <w:szCs w:val="32"/>
        </w:rPr>
        <w:t>发〔</w:t>
      </w:r>
      <w:r w:rsidR="00E45902" w:rsidRPr="00151461">
        <w:rPr>
          <w:rFonts w:ascii="Times New Roman" w:eastAsia="方正仿宋_GBK" w:hAnsi="Times New Roman"/>
          <w:color w:val="000000"/>
          <w:szCs w:val="32"/>
        </w:rPr>
        <w:t>2020</w:t>
      </w:r>
      <w:r w:rsidR="00E45902">
        <w:rPr>
          <w:rFonts w:eastAsia="方正仿宋_GBK" w:cs="方正仿宋_GBK" w:hint="eastAsia"/>
          <w:color w:val="000000"/>
          <w:szCs w:val="32"/>
        </w:rPr>
        <w:t>〕</w:t>
      </w:r>
      <w:r w:rsidRPr="00151461">
        <w:rPr>
          <w:rFonts w:ascii="Times New Roman" w:eastAsia="方正仿宋_GBK" w:hAnsi="Times New Roman"/>
          <w:color w:val="000000"/>
          <w:szCs w:val="32"/>
        </w:rPr>
        <w:t>1</w:t>
      </w:r>
      <w:r w:rsidR="00E45902">
        <w:rPr>
          <w:rFonts w:eastAsia="方正仿宋_GBK" w:cs="方正仿宋_GBK" w:hint="eastAsia"/>
          <w:color w:val="000000"/>
          <w:szCs w:val="32"/>
        </w:rPr>
        <w:t>号</w:t>
      </w:r>
    </w:p>
    <w:p w:rsidR="00E45902" w:rsidRDefault="00E45902" w:rsidP="00E45902">
      <w:pPr>
        <w:spacing w:line="560" w:lineRule="exact"/>
        <w:rPr>
          <w:rFonts w:ascii="方正仿宋_GBK" w:eastAsia="方正仿宋_GBK" w:hAnsi="方正仿宋_GBK" w:cs="方正仿宋_GBK"/>
          <w:szCs w:val="32"/>
        </w:rPr>
      </w:pPr>
    </w:p>
    <w:p w:rsidR="00A95FE8" w:rsidRPr="00424E4F" w:rsidRDefault="00A95FE8" w:rsidP="00E45902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32"/>
        </w:rPr>
      </w:pPr>
    </w:p>
    <w:p w:rsidR="00492CC0" w:rsidRDefault="00492CC0" w:rsidP="00492CC0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2020重庆英才大会公告</w:t>
      </w:r>
      <w:bookmarkStart w:id="0" w:name="_GoBack"/>
      <w:bookmarkEnd w:id="0"/>
    </w:p>
    <w:p w:rsidR="00492CC0" w:rsidRDefault="00492CC0" w:rsidP="00492CC0">
      <w:pPr>
        <w:spacing w:line="560" w:lineRule="exact"/>
        <w:jc w:val="center"/>
        <w:rPr>
          <w:rFonts w:ascii="方正楷体_GBK" w:eastAsia="方正楷体_GBK"/>
          <w:color w:val="000000" w:themeColor="text1"/>
          <w:sz w:val="36"/>
          <w:szCs w:val="36"/>
        </w:rPr>
      </w:pPr>
      <w:r>
        <w:rPr>
          <w:rFonts w:ascii="方正楷体_GBK" w:eastAsia="方正楷体_GBK" w:hint="eastAsia"/>
          <w:color w:val="000000" w:themeColor="text1"/>
          <w:sz w:val="36"/>
          <w:szCs w:val="36"/>
        </w:rPr>
        <w:t>（第</w:t>
      </w:r>
      <w:r>
        <w:rPr>
          <w:rFonts w:ascii="Times New Roman" w:eastAsia="方正仿宋_GBK" w:hAnsi="Times New Roman" w:hint="eastAsia"/>
          <w:color w:val="000000"/>
          <w:szCs w:val="32"/>
        </w:rPr>
        <w:t>1</w:t>
      </w:r>
      <w:r>
        <w:rPr>
          <w:rFonts w:ascii="方正楷体_GBK" w:eastAsia="方正楷体_GBK" w:hint="eastAsia"/>
          <w:color w:val="000000" w:themeColor="text1"/>
          <w:sz w:val="36"/>
          <w:szCs w:val="36"/>
        </w:rPr>
        <w:t>号）</w:t>
      </w:r>
    </w:p>
    <w:p w:rsidR="00492CC0" w:rsidRDefault="00492CC0" w:rsidP="00492CC0">
      <w:pPr>
        <w:spacing w:line="560" w:lineRule="exact"/>
        <w:rPr>
          <w:rFonts w:ascii="仿宋_GB2312"/>
          <w:color w:val="000000" w:themeColor="text1"/>
          <w:szCs w:val="32"/>
        </w:rPr>
      </w:pPr>
    </w:p>
    <w:p w:rsidR="00492CC0" w:rsidRDefault="00492CC0" w:rsidP="00492CC0">
      <w:pPr>
        <w:spacing w:line="560" w:lineRule="exact"/>
        <w:ind w:firstLine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为深入贯彻落</w:t>
      </w:r>
      <w:proofErr w:type="gramStart"/>
      <w:r>
        <w:rPr>
          <w:rFonts w:ascii="方正仿宋_GBK" w:eastAsia="方正仿宋_GBK" w:hint="eastAsia"/>
          <w:color w:val="000000" w:themeColor="text1"/>
          <w:szCs w:val="32"/>
        </w:rPr>
        <w:t>实习近</w:t>
      </w:r>
      <w:proofErr w:type="gramEnd"/>
      <w:r>
        <w:rPr>
          <w:rFonts w:ascii="方正仿宋_GBK" w:eastAsia="方正仿宋_GBK" w:hint="eastAsia"/>
          <w:color w:val="000000" w:themeColor="text1"/>
          <w:szCs w:val="32"/>
        </w:rPr>
        <w:t>平总书记系列重要讲话和视察重庆重要讲话精神，搭建人才交流合作平台，汇聚各方智慧加快推动成渝地区双城经济圈建设，重庆市委市政府定于</w:t>
      </w: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020</w:t>
      </w:r>
      <w:r>
        <w:rPr>
          <w:rFonts w:ascii="Times New Roman" w:eastAsia="方正仿宋_GBK" w:hAnsi="Times New Roman" w:hint="eastAsia"/>
          <w:color w:val="000000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Cs w:val="32"/>
        </w:rPr>
        <w:t>1</w:t>
      </w:r>
      <w:r>
        <w:rPr>
          <w:rFonts w:ascii="Times New Roman" w:eastAsia="方正仿宋_GBK" w:hAnsi="Times New Roman"/>
          <w:color w:val="000000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Cs w:val="32"/>
        </w:rPr>
        <w:t>月</w:t>
      </w:r>
      <w:r>
        <w:rPr>
          <w:rFonts w:ascii="方正仿宋_GBK" w:eastAsia="方正仿宋_GBK" w:hint="eastAsia"/>
          <w:color w:val="000000" w:themeColor="text1"/>
          <w:szCs w:val="32"/>
        </w:rPr>
        <w:t>举办</w:t>
      </w: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020</w:t>
      </w:r>
      <w:r>
        <w:rPr>
          <w:rFonts w:ascii="方正仿宋_GBK" w:eastAsia="方正仿宋_GBK" w:hint="eastAsia"/>
          <w:color w:val="000000" w:themeColor="text1"/>
          <w:szCs w:val="32"/>
        </w:rPr>
        <w:t>重庆英才大会（以下简称“英才大会”）。现将有关事项公告如下：</w:t>
      </w:r>
    </w:p>
    <w:p w:rsidR="00492CC0" w:rsidRDefault="00492CC0" w:rsidP="00492CC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时间地点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时间：</w:t>
      </w: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020</w:t>
      </w:r>
      <w:r>
        <w:rPr>
          <w:rFonts w:ascii="方正仿宋_GBK" w:eastAsia="方正仿宋_GBK" w:hint="eastAsia"/>
          <w:color w:val="000000" w:themeColor="text1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Cs w:val="32"/>
        </w:rPr>
        <w:t>1</w:t>
      </w:r>
      <w:r>
        <w:rPr>
          <w:rFonts w:ascii="Times New Roman" w:eastAsia="方正仿宋_GBK" w:hAnsi="Times New Roman"/>
          <w:color w:val="000000"/>
          <w:szCs w:val="32"/>
        </w:rPr>
        <w:t>1</w:t>
      </w:r>
      <w:r>
        <w:rPr>
          <w:rFonts w:ascii="方正仿宋_GBK" w:eastAsia="方正仿宋_GBK" w:hint="eastAsia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1</w:t>
      </w:r>
      <w:r>
        <w:rPr>
          <w:rFonts w:ascii="宋体" w:eastAsia="宋体" w:hAnsi="宋体" w:cs="宋体" w:hint="eastAsia"/>
          <w:szCs w:val="32"/>
        </w:rPr>
        <w:t>－</w:t>
      </w:r>
      <w:r>
        <w:rPr>
          <w:rFonts w:ascii="Times New Roman" w:eastAsia="方正仿宋_GBK" w:hAnsi="Times New Roman"/>
          <w:color w:val="000000"/>
          <w:szCs w:val="32"/>
        </w:rPr>
        <w:t>22</w:t>
      </w:r>
      <w:r>
        <w:rPr>
          <w:rFonts w:ascii="方正仿宋_GBK" w:eastAsia="方正仿宋_GBK" w:hint="eastAsia"/>
          <w:color w:val="000000" w:themeColor="text1"/>
          <w:szCs w:val="32"/>
        </w:rPr>
        <w:t>日</w:t>
      </w:r>
    </w:p>
    <w:p w:rsidR="00492CC0" w:rsidRDefault="00492CC0" w:rsidP="00492CC0"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举办方式</w:t>
      </w:r>
    </w:p>
    <w:p w:rsidR="00492CC0" w:rsidRDefault="00492CC0" w:rsidP="00492CC0">
      <w:pPr>
        <w:adjustRightInd w:val="0"/>
        <w:snapToGrid w:val="0"/>
        <w:spacing w:line="560" w:lineRule="exact"/>
        <w:ind w:firstLineChars="177" w:firstLine="566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lastRenderedPageBreak/>
        <w:t>大会采取线上与线下相结合的方式举行，以线上为主、线下为辅。</w:t>
      </w:r>
      <w:r>
        <w:rPr>
          <w:rFonts w:ascii="方正仿宋_GBK" w:eastAsia="方正仿宋_GBK"/>
          <w:color w:val="000000" w:themeColor="text1"/>
          <w:szCs w:val="32"/>
        </w:rPr>
        <w:t>线上以</w:t>
      </w:r>
      <w:r>
        <w:rPr>
          <w:rFonts w:ascii="方正仿宋_GBK" w:eastAsia="方正仿宋_GBK" w:hint="eastAsia"/>
          <w:color w:val="000000" w:themeColor="text1"/>
          <w:szCs w:val="32"/>
        </w:rPr>
        <w:t>重庆英才大会</w:t>
      </w:r>
      <w:r>
        <w:rPr>
          <w:rFonts w:ascii="方正仿宋_GBK" w:eastAsia="方正仿宋_GBK"/>
          <w:color w:val="000000" w:themeColor="text1"/>
          <w:szCs w:val="32"/>
        </w:rPr>
        <w:t>官网（</w:t>
      </w:r>
      <w:r>
        <w:rPr>
          <w:rFonts w:ascii="Times New Roman" w:eastAsia="方正仿宋_GBK" w:hAnsi="Times New Roman"/>
          <w:color w:val="000000"/>
          <w:szCs w:val="32"/>
        </w:rPr>
        <w:t>www.</w:t>
      </w:r>
      <w:r>
        <w:rPr>
          <w:rFonts w:ascii="Times New Roman" w:eastAsia="方正仿宋_GBK" w:hAnsi="Times New Roman" w:hint="eastAsia"/>
          <w:color w:val="000000"/>
          <w:szCs w:val="32"/>
        </w:rPr>
        <w:t>cqycdh.com</w:t>
      </w:r>
      <w:r>
        <w:rPr>
          <w:rFonts w:ascii="方正仿宋_GBK" w:eastAsia="方正仿宋_GBK"/>
          <w:color w:val="000000" w:themeColor="text1"/>
          <w:szCs w:val="32"/>
        </w:rPr>
        <w:t>）</w:t>
      </w:r>
      <w:r>
        <w:rPr>
          <w:rFonts w:ascii="方正仿宋_GBK" w:eastAsia="方正仿宋_GBK" w:hint="eastAsia"/>
          <w:color w:val="000000" w:themeColor="text1"/>
          <w:szCs w:val="32"/>
        </w:rPr>
        <w:t>和重庆英才网（</w:t>
      </w:r>
      <w:r>
        <w:rPr>
          <w:rFonts w:ascii="Times New Roman" w:eastAsia="方正仿宋_GBK" w:hAnsi="Times New Roman"/>
          <w:color w:val="000000"/>
          <w:szCs w:val="32"/>
        </w:rPr>
        <w:t>http://www.cqtalent.com</w:t>
      </w:r>
      <w:r>
        <w:rPr>
          <w:rFonts w:ascii="方正仿宋_GBK" w:eastAsia="方正仿宋_GBK" w:hint="eastAsia"/>
          <w:color w:val="000000" w:themeColor="text1"/>
          <w:szCs w:val="32"/>
        </w:rPr>
        <w:t>）</w:t>
      </w:r>
      <w:r>
        <w:rPr>
          <w:rFonts w:ascii="方正仿宋_GBK" w:eastAsia="方正仿宋_GBK"/>
          <w:color w:val="000000" w:themeColor="text1"/>
          <w:szCs w:val="32"/>
        </w:rPr>
        <w:t>为主要平台；</w:t>
      </w:r>
      <w:r>
        <w:rPr>
          <w:rFonts w:ascii="方正仿宋_GBK" w:eastAsia="方正仿宋_GBK" w:hint="eastAsia"/>
          <w:color w:val="000000" w:themeColor="text1"/>
          <w:szCs w:val="32"/>
        </w:rPr>
        <w:t>线下以重庆悦来国际会议中心为主会场，根据需要</w:t>
      </w:r>
      <w:r>
        <w:rPr>
          <w:rFonts w:ascii="方正仿宋_GBK" w:eastAsia="方正仿宋_GBK"/>
          <w:color w:val="000000" w:themeColor="text1"/>
          <w:szCs w:val="32"/>
        </w:rPr>
        <w:t>设分会场。</w:t>
      </w:r>
    </w:p>
    <w:p w:rsidR="00492CC0" w:rsidRDefault="00492CC0" w:rsidP="00492CC0"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活动主题</w:t>
      </w:r>
    </w:p>
    <w:p w:rsidR="00492CC0" w:rsidRDefault="00492CC0" w:rsidP="00492CC0">
      <w:pPr>
        <w:snapToGrid w:val="0"/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bookmarkStart w:id="1" w:name="_Hlk34244585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近悦远来·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智汇巴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渝</w:t>
      </w:r>
      <w:bookmarkEnd w:id="1"/>
    </w:p>
    <w:p w:rsidR="00492CC0" w:rsidRDefault="00492CC0" w:rsidP="00492CC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组织机构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主办单位：中共重庆市委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 xml:space="preserve">          重庆市人民政府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协办单位：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四川省人才工作领导小组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int="eastAsia"/>
          <w:color w:val="000000" w:themeColor="text1"/>
          <w:szCs w:val="32"/>
        </w:rPr>
        <w:t>承办单位：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中共重庆市委组织部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 xml:space="preserve">          重庆市教育委员会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 xml:space="preserve">          重庆市科学技术局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 xml:space="preserve">          重庆市人力资源和社会保障局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 xml:space="preserve">          重庆两江新区管理委员会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 xml:space="preserve">          重庆高新技术产业开发区管理委员会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 xml:space="preserve">         </w:t>
      </w:r>
      <w:r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重庆市科学技术协会</w:t>
      </w:r>
    </w:p>
    <w:p w:rsidR="00492CC0" w:rsidRDefault="00492CC0" w:rsidP="00492CC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参会人员</w:t>
      </w:r>
    </w:p>
    <w:p w:rsidR="00492CC0" w:rsidRDefault="00492CC0" w:rsidP="00492CC0">
      <w:pPr>
        <w:tabs>
          <w:tab w:val="left" w:pos="426"/>
        </w:tabs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（一）具有海内外自主创业或工作经验，熟悉相关领域（行业），能带技术、项目、资金（资本）来渝创新创业的人才和团队带头人；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（二）在国内外知名高校、企业、科研机构、重点实验室、</w:t>
      </w:r>
      <w:r>
        <w:rPr>
          <w:rFonts w:ascii="方正仿宋_GBK" w:eastAsia="方正仿宋_GBK" w:hint="eastAsia"/>
          <w:color w:val="000000" w:themeColor="text1"/>
          <w:szCs w:val="32"/>
        </w:rPr>
        <w:lastRenderedPageBreak/>
        <w:t>博士后工作站任职，主持或作为成员参加过重大科研课题或工程项目，并有意来渝进行成果转化、项目对接的人才；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（三）其他各类求职人才；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（四）海内外创投机构、人才猎头机构、科技创新园等代表。</w:t>
      </w:r>
    </w:p>
    <w:p w:rsidR="00492CC0" w:rsidRDefault="00492CC0" w:rsidP="00492CC0">
      <w:pPr>
        <w:spacing w:line="560" w:lineRule="exact"/>
        <w:ind w:left="645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六、主要活动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3"/>
          <w:szCs w:val="33"/>
        </w:rPr>
      </w:pPr>
      <w:r>
        <w:rPr>
          <w:rFonts w:ascii="方正仿宋_GBK" w:eastAsia="方正仿宋_GBK" w:hint="eastAsia"/>
          <w:color w:val="000000" w:themeColor="text1"/>
          <w:szCs w:val="32"/>
        </w:rPr>
        <w:t>包括开幕式、嘉宾主题演讲、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院士专家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重庆行暨西部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科学城高峰论坛、</w:t>
      </w:r>
      <w:bookmarkStart w:id="2" w:name="OLE_LINK5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全国博士后学术交流暨</w:t>
      </w:r>
      <w:bookmarkEnd w:id="2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成渝地区双城经济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圈创新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发展论坛、</w:t>
      </w:r>
      <w:r>
        <w:rPr>
          <w:rFonts w:ascii="Times New Roman" w:eastAsia="方正仿宋_GBK" w:hAnsi="Times New Roman" w:hint="eastAsia"/>
          <w:color w:val="000000"/>
          <w:szCs w:val="32"/>
        </w:rPr>
        <w:t>2020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独角兽企业重庆峰会、新时代西部大开发人才发展峰会、市校合作创新发展研讨会、成渝地区双城经济圈紧缺优秀人才云上洽谈会、“千名博士重庆行”暨博士后科研站招收活动、重庆市事业单位高层次紧缺人才专场考核招聘会、“英才杯”创新创业创造项目大赛、创新创业创造项目路演、双城经济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圈人才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协同发展成果展、闭幕式等活动。</w:t>
      </w:r>
    </w:p>
    <w:p w:rsidR="00492CC0" w:rsidRDefault="00492CC0" w:rsidP="00492CC0">
      <w:pPr>
        <w:pStyle w:val="10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报名事宜</w:t>
      </w:r>
    </w:p>
    <w:p w:rsidR="00492CC0" w:rsidRDefault="00492CC0" w:rsidP="00492CC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报名日期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020</w:t>
      </w:r>
      <w:r>
        <w:rPr>
          <w:rFonts w:ascii="方正仿宋_GBK" w:eastAsia="方正仿宋_GBK" w:hint="eastAsia"/>
          <w:color w:val="000000" w:themeColor="text1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Cs w:val="32"/>
        </w:rPr>
        <w:t>7</w:t>
      </w:r>
      <w:r>
        <w:rPr>
          <w:rFonts w:ascii="方正仿宋_GBK" w:eastAsia="方正仿宋_GBK" w:hint="eastAsia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Cs w:val="32"/>
        </w:rPr>
        <w:t>24</w:t>
      </w:r>
      <w:r>
        <w:rPr>
          <w:rFonts w:ascii="方正仿宋_GBK" w:eastAsia="方正仿宋_GBK" w:hint="eastAsia"/>
          <w:color w:val="000000" w:themeColor="text1"/>
          <w:szCs w:val="32"/>
        </w:rPr>
        <w:t>日</w:t>
      </w:r>
      <w:r>
        <w:rPr>
          <w:rFonts w:ascii="宋体" w:eastAsia="宋体" w:hAnsi="宋体" w:cs="宋体" w:hint="eastAsia"/>
          <w:szCs w:val="32"/>
        </w:rPr>
        <w:t>－</w:t>
      </w: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020</w:t>
      </w:r>
      <w:r>
        <w:rPr>
          <w:rFonts w:ascii="方正仿宋_GBK" w:eastAsia="方正仿宋_GBK" w:hint="eastAsia"/>
          <w:color w:val="000000" w:themeColor="text1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Cs w:val="32"/>
        </w:rPr>
        <w:t>1</w:t>
      </w:r>
      <w:r>
        <w:rPr>
          <w:rFonts w:ascii="Times New Roman" w:eastAsia="方正仿宋_GBK" w:hAnsi="Times New Roman"/>
          <w:color w:val="000000"/>
          <w:szCs w:val="32"/>
        </w:rPr>
        <w:t>1</w:t>
      </w:r>
      <w:r>
        <w:rPr>
          <w:rFonts w:ascii="方正仿宋_GBK" w:eastAsia="方正仿宋_GBK" w:hint="eastAsia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Cs w:val="32"/>
        </w:rPr>
        <w:t>6</w:t>
      </w:r>
      <w:r>
        <w:rPr>
          <w:rFonts w:ascii="方正仿宋_GBK" w:eastAsia="方正仿宋_GBK" w:hint="eastAsia"/>
          <w:color w:val="000000" w:themeColor="text1"/>
          <w:szCs w:val="32"/>
        </w:rPr>
        <w:t>日</w:t>
      </w:r>
    </w:p>
    <w:p w:rsidR="00492CC0" w:rsidRDefault="00492CC0" w:rsidP="00492CC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报名方式</w:t>
      </w:r>
    </w:p>
    <w:p w:rsidR="00492CC0" w:rsidRDefault="00492CC0" w:rsidP="00492CC0">
      <w:pPr>
        <w:spacing w:line="560" w:lineRule="exact"/>
        <w:ind w:leftChars="-1" w:left="-3"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欢迎各类人才登录重庆英才网（</w:t>
      </w:r>
      <w:r>
        <w:rPr>
          <w:rFonts w:ascii="Times New Roman" w:eastAsia="方正仿宋_GBK" w:hAnsi="Times New Roman"/>
          <w:color w:val="000000"/>
          <w:szCs w:val="32"/>
        </w:rPr>
        <w:t>http://www.cqtalent.com</w:t>
      </w:r>
      <w:r>
        <w:rPr>
          <w:rFonts w:ascii="方正仿宋_GBK" w:eastAsia="方正仿宋_GBK" w:hint="eastAsia"/>
          <w:color w:val="000000" w:themeColor="text1"/>
          <w:szCs w:val="32"/>
        </w:rPr>
        <w:t>），</w:t>
      </w:r>
      <w:r>
        <w:rPr>
          <w:rFonts w:ascii="Times New Roman" w:eastAsia="方正仿宋_GBK" w:hAnsi="Times New Roman" w:hint="eastAsia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020</w:t>
      </w:r>
      <w:r>
        <w:rPr>
          <w:rFonts w:ascii="方正仿宋_GBK" w:eastAsia="方正仿宋_GBK" w:hint="eastAsia"/>
          <w:color w:val="000000" w:themeColor="text1"/>
          <w:szCs w:val="32"/>
        </w:rPr>
        <w:t>“重庆英才大会”专栏，在“人才（项目）报名”入口填报相关信息。</w:t>
      </w:r>
    </w:p>
    <w:p w:rsidR="00492CC0" w:rsidRDefault="00492CC0" w:rsidP="00492CC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报名咨询电话</w:t>
      </w:r>
    </w:p>
    <w:p w:rsidR="00492CC0" w:rsidRDefault="00492CC0" w:rsidP="00492CC0">
      <w:pPr>
        <w:spacing w:line="560" w:lineRule="exact"/>
        <w:ind w:left="645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人才报名：</w:t>
      </w:r>
      <w:r>
        <w:rPr>
          <w:rFonts w:ascii="Times New Roman" w:eastAsia="方正仿宋_GBK" w:hAnsi="Times New Roman" w:hint="eastAsia"/>
          <w:color w:val="000000"/>
          <w:szCs w:val="32"/>
        </w:rPr>
        <w:t>+</w:t>
      </w:r>
      <w:r>
        <w:rPr>
          <w:rFonts w:ascii="Times New Roman" w:eastAsia="方正仿宋_GBK" w:hAnsi="Times New Roman"/>
          <w:color w:val="000000"/>
          <w:szCs w:val="32"/>
        </w:rPr>
        <w:t>86 023-8</w:t>
      </w:r>
      <w:r>
        <w:rPr>
          <w:rFonts w:ascii="Times New Roman" w:eastAsia="方正仿宋_GBK" w:hAnsi="Times New Roman" w:hint="eastAsia"/>
          <w:color w:val="000000"/>
          <w:szCs w:val="32"/>
        </w:rPr>
        <w:t>8979455</w:t>
      </w:r>
    </w:p>
    <w:p w:rsidR="00492CC0" w:rsidRDefault="00492CC0" w:rsidP="00492CC0">
      <w:pPr>
        <w:spacing w:line="560" w:lineRule="exact"/>
        <w:ind w:left="645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lastRenderedPageBreak/>
        <w:t>项目报名：</w:t>
      </w:r>
      <w:r>
        <w:rPr>
          <w:rFonts w:ascii="Times New Roman" w:eastAsia="方正仿宋_GBK" w:hAnsi="Times New Roman" w:hint="eastAsia"/>
          <w:color w:val="000000"/>
          <w:szCs w:val="32"/>
        </w:rPr>
        <w:t>+</w:t>
      </w:r>
      <w:r>
        <w:rPr>
          <w:rFonts w:ascii="Times New Roman" w:eastAsia="方正仿宋_GBK" w:hAnsi="Times New Roman"/>
          <w:color w:val="000000"/>
          <w:szCs w:val="32"/>
        </w:rPr>
        <w:t>86 023-8</w:t>
      </w:r>
      <w:r>
        <w:rPr>
          <w:rFonts w:ascii="Times New Roman" w:eastAsia="方正仿宋_GBK" w:hAnsi="Times New Roman" w:hint="eastAsia"/>
          <w:color w:val="000000"/>
          <w:szCs w:val="32"/>
        </w:rPr>
        <w:t>8979456</w:t>
      </w:r>
    </w:p>
    <w:p w:rsidR="00492CC0" w:rsidRDefault="00492CC0" w:rsidP="00492CC0">
      <w:pPr>
        <w:pStyle w:val="10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有关事项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（一）组委会将适时发布人才和项目需求，并组织区县、园区、企业、事业、科研院所等单位与报名人才（项目）进行云上对接。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（二）对达成初步合作意向的人才（项目），组委会将发出邀请函，通过现场洽谈会等形式促进人才（项目）对接。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（三）受邀人才（项目）赴现场参会并签约的，组委会将按照</w:t>
      </w:r>
      <w:r>
        <w:rPr>
          <w:rFonts w:ascii="Times New Roman" w:eastAsia="方正仿宋_GBK" w:hAnsi="Times New Roman"/>
          <w:color w:val="000000"/>
          <w:szCs w:val="32"/>
        </w:rPr>
        <w:t>2000</w:t>
      </w:r>
      <w:r>
        <w:rPr>
          <w:rFonts w:ascii="方正仿宋_GBK" w:eastAsia="方正仿宋_GBK" w:hint="eastAsia"/>
          <w:color w:val="000000" w:themeColor="text1"/>
          <w:szCs w:val="32"/>
        </w:rPr>
        <w:t>元/人（项目团队补助</w:t>
      </w:r>
      <w:r>
        <w:rPr>
          <w:rFonts w:ascii="Times New Roman" w:eastAsia="方正仿宋_GBK" w:hAnsi="Times New Roman" w:hint="eastAsia"/>
          <w:color w:val="000000"/>
          <w:szCs w:val="32"/>
        </w:rPr>
        <w:t>1</w:t>
      </w:r>
      <w:r>
        <w:rPr>
          <w:rFonts w:ascii="方正仿宋_GBK" w:eastAsia="方正仿宋_GBK" w:hint="eastAsia"/>
          <w:color w:val="000000" w:themeColor="text1"/>
          <w:szCs w:val="32"/>
        </w:rPr>
        <w:t>人）的标准发放差旅补助，并负责受邀人员在渝活动期间的食宿、公共交通费用。</w:t>
      </w:r>
    </w:p>
    <w:p w:rsidR="00492CC0" w:rsidRDefault="00492CC0" w:rsidP="00492CC0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Cs w:val="32"/>
        </w:rPr>
      </w:pPr>
      <w:r>
        <w:rPr>
          <w:rFonts w:ascii="方正仿宋_GBK" w:eastAsia="方正仿宋_GBK" w:hint="eastAsia"/>
          <w:color w:val="000000" w:themeColor="text1"/>
          <w:szCs w:val="32"/>
        </w:rPr>
        <w:t>（四）因疫情防控需要，未接到邀请函的各类人才，可参加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3"/>
          <w:szCs w:val="33"/>
        </w:rPr>
        <w:t>成渝地区双城经济圈紧缺优秀人才云上洽谈会</w:t>
      </w:r>
      <w:r>
        <w:rPr>
          <w:rFonts w:ascii="方正仿宋_GBK" w:eastAsia="方正仿宋_GBK" w:hint="eastAsia"/>
          <w:color w:val="000000" w:themeColor="text1"/>
          <w:szCs w:val="32"/>
        </w:rPr>
        <w:t>和线上创新创业创造项目对接会以及其他人才引进、项目推介等活动。</w:t>
      </w: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firstLineChars="200" w:firstLine="640"/>
        <w:rPr>
          <w:rFonts w:eastAsia="方正仿宋_GBK" w:cs="Times New Roman"/>
          <w:color w:val="auto"/>
          <w:sz w:val="32"/>
          <w:szCs w:val="32"/>
        </w:rPr>
      </w:pPr>
      <w:r>
        <w:rPr>
          <w:rFonts w:eastAsia="方正仿宋_GBK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D2FA18B" wp14:editId="275554EC">
            <wp:simplePos x="0" y="0"/>
            <wp:positionH relativeFrom="column">
              <wp:posOffset>3131820</wp:posOffset>
            </wp:positionH>
            <wp:positionV relativeFrom="paragraph">
              <wp:posOffset>113030</wp:posOffset>
            </wp:positionV>
            <wp:extent cx="2698750" cy="16573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firstLineChars="200" w:firstLine="640"/>
        <w:rPr>
          <w:rFonts w:eastAsia="方正仿宋_GBK" w:cs="Times New Roman"/>
          <w:color w:val="auto"/>
          <w:sz w:val="32"/>
          <w:szCs w:val="32"/>
        </w:rPr>
      </w:pP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right="640" w:firstLineChars="200" w:firstLine="640"/>
        <w:jc w:val="right"/>
        <w:rPr>
          <w:rFonts w:eastAsia="方正仿宋_GBK" w:cs="Times New Roman"/>
          <w:color w:val="auto"/>
          <w:sz w:val="32"/>
          <w:szCs w:val="32"/>
        </w:rPr>
      </w:pP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right="640" w:firstLineChars="200" w:firstLine="640"/>
        <w:jc w:val="right"/>
        <w:rPr>
          <w:rFonts w:eastAsia="方正仿宋_GBK" w:cs="Times New Roman"/>
          <w:color w:val="auto"/>
          <w:sz w:val="32"/>
          <w:szCs w:val="32"/>
        </w:rPr>
      </w:pPr>
      <w:r>
        <w:rPr>
          <w:rFonts w:eastAsia="方正仿宋_GBK" w:cs="Times New Roman" w:hint="eastAsia"/>
          <w:color w:val="auto"/>
          <w:sz w:val="32"/>
          <w:szCs w:val="32"/>
        </w:rPr>
        <w:t>2020</w:t>
      </w:r>
      <w:r>
        <w:rPr>
          <w:rFonts w:eastAsia="方正仿宋_GBK" w:cs="Times New Roman" w:hint="eastAsia"/>
          <w:color w:val="auto"/>
          <w:sz w:val="32"/>
          <w:szCs w:val="32"/>
        </w:rPr>
        <w:t>年</w:t>
      </w:r>
      <w:r>
        <w:rPr>
          <w:rFonts w:eastAsia="方正仿宋_GBK" w:cs="Times New Roman" w:hint="eastAsia"/>
          <w:color w:val="auto"/>
          <w:sz w:val="32"/>
          <w:szCs w:val="32"/>
        </w:rPr>
        <w:t>7</w:t>
      </w:r>
      <w:r>
        <w:rPr>
          <w:rFonts w:eastAsia="方正仿宋_GBK" w:cs="Times New Roman" w:hint="eastAsia"/>
          <w:color w:val="auto"/>
          <w:sz w:val="32"/>
          <w:szCs w:val="32"/>
        </w:rPr>
        <w:t>月</w:t>
      </w:r>
      <w:r>
        <w:rPr>
          <w:rFonts w:eastAsia="方正仿宋_GBK" w:cs="Times New Roman"/>
          <w:color w:val="auto"/>
          <w:sz w:val="32"/>
          <w:szCs w:val="32"/>
        </w:rPr>
        <w:t>2</w:t>
      </w:r>
      <w:r>
        <w:rPr>
          <w:rFonts w:eastAsia="方正仿宋_GBK" w:cs="Times New Roman" w:hint="eastAsia"/>
          <w:color w:val="auto"/>
          <w:sz w:val="32"/>
          <w:szCs w:val="32"/>
        </w:rPr>
        <w:t>7</w:t>
      </w:r>
      <w:r>
        <w:rPr>
          <w:rFonts w:eastAsia="方正仿宋_GBK" w:cs="Times New Roman" w:hint="eastAsia"/>
          <w:color w:val="auto"/>
          <w:sz w:val="32"/>
          <w:szCs w:val="32"/>
        </w:rPr>
        <w:t>日</w:t>
      </w: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right="640" w:firstLineChars="200" w:firstLine="640"/>
        <w:jc w:val="right"/>
        <w:rPr>
          <w:rFonts w:eastAsia="方正仿宋_GBK" w:cs="Times New Roman"/>
          <w:color w:val="auto"/>
          <w:sz w:val="32"/>
          <w:szCs w:val="32"/>
        </w:rPr>
      </w:pP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right="640" w:firstLineChars="200" w:firstLine="640"/>
        <w:jc w:val="right"/>
        <w:rPr>
          <w:rFonts w:eastAsia="方正仿宋_GBK" w:cs="Times New Roman"/>
          <w:color w:val="auto"/>
          <w:sz w:val="32"/>
          <w:szCs w:val="32"/>
        </w:rPr>
      </w:pP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right="640" w:firstLineChars="200" w:firstLine="640"/>
        <w:jc w:val="right"/>
        <w:rPr>
          <w:rFonts w:eastAsia="方正仿宋_GBK" w:cs="Times New Roman"/>
          <w:color w:val="auto"/>
          <w:sz w:val="32"/>
          <w:szCs w:val="32"/>
        </w:rPr>
      </w:pPr>
    </w:p>
    <w:p w:rsidR="00492CC0" w:rsidRDefault="00492CC0" w:rsidP="00492CC0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560" w:lineRule="exact"/>
        <w:ind w:right="640" w:firstLineChars="200" w:firstLine="640"/>
        <w:jc w:val="right"/>
        <w:rPr>
          <w:rFonts w:eastAsia="方正仿宋_GBK" w:cs="Times New Roman" w:hint="eastAsia"/>
          <w:color w:val="auto"/>
          <w:sz w:val="32"/>
          <w:szCs w:val="32"/>
        </w:rPr>
      </w:pPr>
    </w:p>
    <w:p w:rsidR="00492CC0" w:rsidRDefault="00492CC0" w:rsidP="00492CC0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  <w:between w:val="single" w:sz="4" w:space="0" w:color="auto"/>
        </w:pBdr>
        <w:snapToGrid w:val="0"/>
        <w:spacing w:line="600" w:lineRule="exact"/>
        <w:rPr>
          <w:szCs w:val="32"/>
        </w:rPr>
      </w:pPr>
      <w:r>
        <w:rPr>
          <w:rFonts w:hint="eastAsia"/>
          <w:sz w:val="28"/>
          <w:szCs w:val="28"/>
        </w:rPr>
        <w:t>重庆英才大会组委会</w:t>
      </w:r>
      <w:r>
        <w:rPr>
          <w:sz w:val="28"/>
          <w:szCs w:val="28"/>
        </w:rPr>
        <w:t>办公室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>
        <w:rPr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7</w:t>
      </w:r>
      <w:r>
        <w:rPr>
          <w:sz w:val="28"/>
          <w:szCs w:val="28"/>
        </w:rPr>
        <w:t>日印发</w:t>
      </w:r>
    </w:p>
    <w:sectPr w:rsidR="00492CC0" w:rsidSect="00314ABD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08" w:rsidRDefault="00A64708" w:rsidP="002D7626">
      <w:r>
        <w:separator/>
      </w:r>
    </w:p>
  </w:endnote>
  <w:endnote w:type="continuationSeparator" w:id="0">
    <w:p w:rsidR="00A64708" w:rsidRDefault="00A64708" w:rsidP="002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644329"/>
      <w:docPartObj>
        <w:docPartGallery w:val="Page Numbers (Bottom of Page)"/>
        <w:docPartUnique/>
      </w:docPartObj>
    </w:sdtPr>
    <w:sdtEndPr/>
    <w:sdtContent>
      <w:p w:rsidR="00136E39" w:rsidRDefault="000C70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70F" w:rsidRPr="00C2270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36E39" w:rsidRDefault="00136E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08" w:rsidRDefault="00A64708" w:rsidP="002D7626">
      <w:r>
        <w:separator/>
      </w:r>
    </w:p>
  </w:footnote>
  <w:footnote w:type="continuationSeparator" w:id="0">
    <w:p w:rsidR="00A64708" w:rsidRDefault="00A64708" w:rsidP="002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3B6B"/>
    <w:multiLevelType w:val="hybridMultilevel"/>
    <w:tmpl w:val="480ED24C"/>
    <w:lvl w:ilvl="0" w:tplc="E0D87282">
      <w:start w:val="7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E9E3D6C"/>
    <w:multiLevelType w:val="hybridMultilevel"/>
    <w:tmpl w:val="D0F611E8"/>
    <w:lvl w:ilvl="0" w:tplc="3B1E754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7CCE442C"/>
    <w:multiLevelType w:val="hybridMultilevel"/>
    <w:tmpl w:val="8900688C"/>
    <w:lvl w:ilvl="0" w:tplc="BE1AA21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60"/>
  <w:drawingGridVerticalSpacing w:val="21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D"/>
    <w:rsid w:val="000C7044"/>
    <w:rsid w:val="00136E39"/>
    <w:rsid w:val="00151461"/>
    <w:rsid w:val="00174A9B"/>
    <w:rsid w:val="002067AB"/>
    <w:rsid w:val="002D52D6"/>
    <w:rsid w:val="002D7626"/>
    <w:rsid w:val="00314ABD"/>
    <w:rsid w:val="003F1683"/>
    <w:rsid w:val="00403C7F"/>
    <w:rsid w:val="00406F86"/>
    <w:rsid w:val="00424E4F"/>
    <w:rsid w:val="00463481"/>
    <w:rsid w:val="00492CC0"/>
    <w:rsid w:val="004E1B2E"/>
    <w:rsid w:val="00682A7F"/>
    <w:rsid w:val="006A2F04"/>
    <w:rsid w:val="006A5C6E"/>
    <w:rsid w:val="0070193A"/>
    <w:rsid w:val="008141A0"/>
    <w:rsid w:val="00820E65"/>
    <w:rsid w:val="00854B24"/>
    <w:rsid w:val="00913BC5"/>
    <w:rsid w:val="00937E59"/>
    <w:rsid w:val="00952EFA"/>
    <w:rsid w:val="009874CF"/>
    <w:rsid w:val="00A33234"/>
    <w:rsid w:val="00A64708"/>
    <w:rsid w:val="00A95FE8"/>
    <w:rsid w:val="00AF78FB"/>
    <w:rsid w:val="00C2270F"/>
    <w:rsid w:val="00C32B9D"/>
    <w:rsid w:val="00CE3445"/>
    <w:rsid w:val="00DD79C2"/>
    <w:rsid w:val="00E038F6"/>
    <w:rsid w:val="00E45902"/>
    <w:rsid w:val="00EE4713"/>
    <w:rsid w:val="00FF0F3A"/>
    <w:rsid w:val="0D28417C"/>
    <w:rsid w:val="344A5D95"/>
    <w:rsid w:val="34FF4061"/>
    <w:rsid w:val="48A335F6"/>
    <w:rsid w:val="64F3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8BA8B"/>
  <w15:docId w15:val="{5D1960F3-231B-4D58-AAE1-357E88E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rsid w:val="00314ABD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314ABD"/>
    <w:pPr>
      <w:spacing w:after="120"/>
    </w:pPr>
    <w:rPr>
      <w:rFonts w:eastAsia="宋体"/>
      <w:sz w:val="21"/>
      <w:szCs w:val="24"/>
    </w:rPr>
  </w:style>
  <w:style w:type="paragraph" w:styleId="a4">
    <w:name w:val="Balloon Text"/>
    <w:basedOn w:val="a"/>
    <w:link w:val="a5"/>
    <w:qFormat/>
    <w:rsid w:val="00314ABD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31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31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314ABD"/>
    <w:rPr>
      <w:rFonts w:ascii="Times New Roman" w:hAnsi="Times New Roman"/>
      <w:sz w:val="24"/>
      <w:szCs w:val="24"/>
    </w:rPr>
  </w:style>
  <w:style w:type="character" w:styleId="ab">
    <w:name w:val="Hyperlink"/>
    <w:basedOn w:val="a1"/>
    <w:qFormat/>
    <w:rsid w:val="00314ABD"/>
    <w:rPr>
      <w:color w:val="0000FF"/>
      <w:u w:val="single"/>
    </w:rPr>
  </w:style>
  <w:style w:type="table" w:styleId="ac">
    <w:name w:val="Table Grid"/>
    <w:basedOn w:val="a2"/>
    <w:qFormat/>
    <w:rsid w:val="00314A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qFormat/>
    <w:rsid w:val="00314ABD"/>
    <w:rPr>
      <w:rFonts w:eastAsia="仿宋_GB2312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14ABD"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314ABD"/>
    <w:pPr>
      <w:ind w:firstLineChars="200" w:firstLine="420"/>
    </w:pPr>
  </w:style>
  <w:style w:type="paragraph" w:customStyle="1" w:styleId="Ad">
    <w:name w:val="正文 A"/>
    <w:qFormat/>
    <w:rsid w:val="00314ABD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eastAsia="Times New Roman" w:cs="Arial Unicode MS"/>
      <w:color w:val="000000"/>
      <w:kern w:val="2"/>
      <w:sz w:val="21"/>
      <w:szCs w:val="21"/>
      <w:u w:color="000000"/>
    </w:rPr>
  </w:style>
  <w:style w:type="character" w:customStyle="1" w:styleId="a5">
    <w:name w:val="批注框文本 字符"/>
    <w:basedOn w:val="a1"/>
    <w:link w:val="a4"/>
    <w:qFormat/>
    <w:rsid w:val="00314ABD"/>
    <w:rPr>
      <w:rFonts w:eastAsia="仿宋_GB2312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24E4F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customStyle="1" w:styleId="10">
    <w:name w:val="列表段落1"/>
    <w:basedOn w:val="a"/>
    <w:uiPriority w:val="34"/>
    <w:qFormat/>
    <w:rsid w:val="00492CC0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f">
    <w:name w:val="Date"/>
    <w:basedOn w:val="a"/>
    <w:next w:val="a"/>
    <w:link w:val="af0"/>
    <w:semiHidden/>
    <w:unhideWhenUsed/>
    <w:rsid w:val="00492CC0"/>
    <w:pPr>
      <w:ind w:leftChars="2500" w:left="100"/>
    </w:pPr>
  </w:style>
  <w:style w:type="character" w:customStyle="1" w:styleId="af0">
    <w:name w:val="日期 字符"/>
    <w:basedOn w:val="a1"/>
    <w:link w:val="af"/>
    <w:semiHidden/>
    <w:rsid w:val="00492CC0"/>
    <w:rPr>
      <w:rFonts w:ascii="Calibri" w:eastAsia="仿宋_GB2312" w:hAnsi="Calibr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213</Words>
  <Characters>1216</Characters>
  <Application>Microsoft Office Word</Application>
  <DocSecurity>0</DocSecurity>
  <Lines>10</Lines>
  <Paragraphs>2</Paragraphs>
  <ScaleCrop>false</ScaleCrop>
  <Company>China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黄波</cp:lastModifiedBy>
  <cp:revision>7</cp:revision>
  <cp:lastPrinted>2020-07-24T02:14:00Z</cp:lastPrinted>
  <dcterms:created xsi:type="dcterms:W3CDTF">2020-07-24T03:42:00Z</dcterms:created>
  <dcterms:modified xsi:type="dcterms:W3CDTF">2020-07-27T08:25:00Z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